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776BF"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Приложение № 4 към чл. 12, ал. 1, т. 1 и чл. 14 от Наредба № 2 от 09.11.2021 г. за първоначално и последващо разкриване на информация при публично предлагане на ценни книжа и допускане на ценни книжа до търговия на регулиран пазар</w:t>
      </w:r>
    </w:p>
    <w:p w14:paraId="534972B9" w14:textId="3744F2C4" w:rsidR="002704E8" w:rsidRPr="002704E8" w:rsidRDefault="00E57C3C" w:rsidP="002704E8">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Информация към  </w:t>
      </w:r>
      <w:r w:rsidR="00240FBB">
        <w:rPr>
          <w:rFonts w:asciiTheme="minorHAnsi" w:hAnsiTheme="minorHAnsi" w:cstheme="minorHAnsi"/>
          <w:sz w:val="20"/>
          <w:szCs w:val="20"/>
        </w:rPr>
        <w:t xml:space="preserve">тримесечен </w:t>
      </w:r>
      <w:r w:rsidRPr="003E109E">
        <w:rPr>
          <w:rFonts w:asciiTheme="minorHAnsi" w:hAnsiTheme="minorHAnsi" w:cstheme="minorHAnsi"/>
          <w:sz w:val="20"/>
          <w:szCs w:val="20"/>
        </w:rPr>
        <w:t>финансов отчет на „</w:t>
      </w:r>
      <w:r w:rsidR="003E109E" w:rsidRPr="003E109E">
        <w:rPr>
          <w:rFonts w:asciiTheme="minorHAnsi" w:hAnsiTheme="minorHAnsi" w:cstheme="minorHAnsi"/>
          <w:sz w:val="20"/>
          <w:szCs w:val="20"/>
        </w:rPr>
        <w:t>Компас Фонд за Вземания</w:t>
      </w:r>
      <w:r w:rsidRPr="003E109E">
        <w:rPr>
          <w:rFonts w:asciiTheme="minorHAnsi" w:hAnsiTheme="minorHAnsi" w:cstheme="minorHAnsi"/>
          <w:sz w:val="20"/>
          <w:szCs w:val="20"/>
        </w:rPr>
        <w:t xml:space="preserve">“ АДСИЦ </w:t>
      </w:r>
      <w:r w:rsidR="00F009DF">
        <w:rPr>
          <w:rFonts w:asciiTheme="minorHAnsi" w:hAnsiTheme="minorHAnsi" w:cstheme="minorHAnsi"/>
          <w:sz w:val="20"/>
          <w:szCs w:val="20"/>
        </w:rPr>
        <w:t xml:space="preserve">за </w:t>
      </w:r>
      <w:r w:rsidR="002704E8" w:rsidRPr="002704E8">
        <w:rPr>
          <w:rFonts w:asciiTheme="minorHAnsi" w:hAnsiTheme="minorHAnsi" w:cstheme="minorHAnsi"/>
          <w:sz w:val="20"/>
          <w:szCs w:val="20"/>
        </w:rPr>
        <w:t>01.0</w:t>
      </w:r>
      <w:r w:rsidR="00E96302" w:rsidRPr="00E96302">
        <w:rPr>
          <w:rFonts w:asciiTheme="minorHAnsi" w:hAnsiTheme="minorHAnsi" w:cstheme="minorHAnsi"/>
          <w:sz w:val="20"/>
          <w:szCs w:val="20"/>
          <w:lang w:val="ru-RU"/>
        </w:rPr>
        <w:t>7</w:t>
      </w:r>
      <w:r w:rsidR="002704E8" w:rsidRPr="002704E8">
        <w:rPr>
          <w:rFonts w:asciiTheme="minorHAnsi" w:hAnsiTheme="minorHAnsi" w:cstheme="minorHAnsi"/>
          <w:sz w:val="20"/>
          <w:szCs w:val="20"/>
        </w:rPr>
        <w:t>.2022 г. – 30.0</w:t>
      </w:r>
      <w:r w:rsidR="00E96302" w:rsidRPr="00E96302">
        <w:rPr>
          <w:rFonts w:asciiTheme="minorHAnsi" w:hAnsiTheme="minorHAnsi" w:cstheme="minorHAnsi"/>
          <w:sz w:val="20"/>
          <w:szCs w:val="20"/>
          <w:lang w:val="ru-RU"/>
        </w:rPr>
        <w:t>9</w:t>
      </w:r>
      <w:r w:rsidR="002704E8" w:rsidRPr="002704E8">
        <w:rPr>
          <w:rFonts w:asciiTheme="minorHAnsi" w:hAnsiTheme="minorHAnsi" w:cstheme="minorHAnsi"/>
          <w:sz w:val="20"/>
          <w:szCs w:val="20"/>
        </w:rPr>
        <w:t>.2022  г. и с натрупване от 01.01.2022 г. до 30.0</w:t>
      </w:r>
      <w:r w:rsidR="00E96302" w:rsidRPr="00E96302">
        <w:rPr>
          <w:rFonts w:asciiTheme="minorHAnsi" w:hAnsiTheme="minorHAnsi" w:cstheme="minorHAnsi"/>
          <w:sz w:val="20"/>
          <w:szCs w:val="20"/>
          <w:lang w:val="ru-RU"/>
        </w:rPr>
        <w:t>9</w:t>
      </w:r>
      <w:r w:rsidR="002704E8" w:rsidRPr="002704E8">
        <w:rPr>
          <w:rFonts w:asciiTheme="minorHAnsi" w:hAnsiTheme="minorHAnsi" w:cstheme="minorHAnsi"/>
          <w:sz w:val="20"/>
          <w:szCs w:val="20"/>
        </w:rPr>
        <w:t>.2022 г.</w:t>
      </w:r>
    </w:p>
    <w:p w14:paraId="2434B303" w14:textId="43C315C6" w:rsidR="00E57C3C" w:rsidRPr="003E109E" w:rsidRDefault="00E57C3C" w:rsidP="00E57C3C">
      <w:pPr>
        <w:pStyle w:val="BodyText"/>
        <w:spacing w:before="90"/>
        <w:ind w:left="1021" w:right="572" w:hanging="200"/>
        <w:rPr>
          <w:rFonts w:asciiTheme="minorHAnsi" w:hAnsiTheme="minorHAnsi" w:cstheme="minorHAnsi"/>
          <w:sz w:val="20"/>
          <w:szCs w:val="20"/>
        </w:rPr>
      </w:pPr>
    </w:p>
    <w:p w14:paraId="14C43057"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1.1.  Промяна на лицата, упражняващи контрол върху Дружеството.</w:t>
      </w:r>
    </w:p>
    <w:p w14:paraId="457F4090" w14:textId="230C7181"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r>
      <w:r w:rsidR="00E96302" w:rsidRPr="00E96302">
        <w:rPr>
          <w:rFonts w:asciiTheme="minorHAnsi" w:hAnsiTheme="minorHAnsi" w:cstheme="minorHAnsi"/>
          <w:sz w:val="20"/>
          <w:szCs w:val="20"/>
        </w:rPr>
        <w:t>С вписване 250220905074549 в ТРРЮЛНЦ към Агенция по вписванията е вписано решение на  Общо събрание на акционерите на „Компас Фонд за вземания“ АДСИЦ за промяна в Съвета на директорите  – заличен е Драгомир Христов Великов  като член на СД и на негово място е вписан Алексей Алипиев Георгиев</w:t>
      </w:r>
      <w:r w:rsidRPr="003E109E">
        <w:rPr>
          <w:rFonts w:asciiTheme="minorHAnsi" w:hAnsiTheme="minorHAnsi" w:cstheme="minorHAnsi"/>
          <w:sz w:val="20"/>
          <w:szCs w:val="20"/>
        </w:rPr>
        <w:t>.</w:t>
      </w:r>
    </w:p>
    <w:p w14:paraId="3DDCAEAD"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1.2.  Откриване на производство по несъстоятелност за Дружеството или за</w:t>
      </w:r>
    </w:p>
    <w:p w14:paraId="5625FEEF"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негово дъщерно дружество и всички съществени етапи, свързани с производството.</w:t>
      </w:r>
    </w:p>
    <w:p w14:paraId="0AB1F9BC"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Не е откривано производство по несъстоятелност на Дружеството.</w:t>
      </w:r>
    </w:p>
    <w:p w14:paraId="68C64BC7"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1.3. Сключване или изпълнение на съществени сделки.</w:t>
      </w:r>
    </w:p>
    <w:p w14:paraId="1A561120" w14:textId="28C219EA"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 xml:space="preserve"> Няма такива сделки.</w:t>
      </w:r>
    </w:p>
    <w:p w14:paraId="72DBA774"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1.4. Решение за сключване, прекратяване и разваляне на договор за</w:t>
      </w:r>
    </w:p>
    <w:p w14:paraId="6FB3FB22"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съвместно предприятие.</w:t>
      </w:r>
    </w:p>
    <w:p w14:paraId="66B63A11"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За изминалия период не са вземани решения за сключване, прекратяване и разваляне на договори за съвместни предприятия.</w:t>
      </w:r>
    </w:p>
    <w:p w14:paraId="77DE7B9C"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1.5.  Промяна на одиторите на Дружеството и причини за промяната.</w:t>
      </w:r>
    </w:p>
    <w:p w14:paraId="2D38FCEB"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 xml:space="preserve">Няма такава.  </w:t>
      </w:r>
    </w:p>
    <w:p w14:paraId="7E4B96EA"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1.6.  Образуване или прекратяване на съдебно или арбитражно дело, отнасящо се до задължения или вземания на Дружеството или негово дъщерно дружество, с цена на иска най-малко 10 на сто от собствения капитал на Дружеството.</w:t>
      </w:r>
    </w:p>
    <w:p w14:paraId="34E97D27"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През отчетния период няма настъпили такива обстоятелства.</w:t>
      </w:r>
    </w:p>
    <w:p w14:paraId="7C731B9A"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1.7.  Покупка, продажба или учреден залог на дялови участия в търговски дружества от емитента или негово дъщерно дружество.</w:t>
      </w:r>
    </w:p>
    <w:p w14:paraId="66F6EC5D"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През отчетния период няма настъпили такива обстоятелства.</w:t>
      </w:r>
    </w:p>
    <w:p w14:paraId="29D68AB9"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1.8. Други обстоятелства, които Дружеството счита, че биха могли да бъдат от значение за инвеститорите при вземане на решение да придобият, да продадат или да продължат да притежават публично предлагани ценни книжа.</w:t>
      </w:r>
    </w:p>
    <w:p w14:paraId="26949401"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Няма други обстоятелства, които Дружеството счита, че биха могли да бъдат от значение за инвеститорите при вземането на решение да придобият, да продадат или да продължат да притежават публично предлагани ценни книжа.</w:t>
      </w:r>
    </w:p>
    <w:p w14:paraId="2CFEB811"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p>
    <w:p w14:paraId="42E82583"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p>
    <w:p w14:paraId="5EF3FB6A" w14:textId="56136B74"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2</w:t>
      </w:r>
      <w:r w:rsidR="00E96302">
        <w:rPr>
          <w:rFonts w:asciiTheme="minorHAnsi" w:hAnsiTheme="minorHAnsi" w:cstheme="minorHAnsi"/>
          <w:sz w:val="20"/>
          <w:szCs w:val="20"/>
          <w:lang w:val="en-US"/>
        </w:rPr>
        <w:t>4</w:t>
      </w:r>
      <w:r w:rsidRPr="003E109E">
        <w:rPr>
          <w:rFonts w:asciiTheme="minorHAnsi" w:hAnsiTheme="minorHAnsi" w:cstheme="minorHAnsi"/>
          <w:sz w:val="20"/>
          <w:szCs w:val="20"/>
        </w:rPr>
        <w:t>.</w:t>
      </w:r>
      <w:r w:rsidR="00E96302">
        <w:rPr>
          <w:rFonts w:asciiTheme="minorHAnsi" w:hAnsiTheme="minorHAnsi" w:cstheme="minorHAnsi"/>
          <w:sz w:val="20"/>
          <w:szCs w:val="20"/>
          <w:lang w:val="en-US"/>
        </w:rPr>
        <w:t>10</w:t>
      </w:r>
      <w:r w:rsidRPr="003E109E">
        <w:rPr>
          <w:rFonts w:asciiTheme="minorHAnsi" w:hAnsiTheme="minorHAnsi" w:cstheme="minorHAnsi"/>
          <w:sz w:val="20"/>
          <w:szCs w:val="20"/>
        </w:rPr>
        <w:t xml:space="preserve">.2022 г.         </w:t>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t xml:space="preserve"> Изпълнителен директор: _____________________</w:t>
      </w:r>
    </w:p>
    <w:p w14:paraId="0275AEF7" w14:textId="0B1F96CB" w:rsidR="00981269"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гр. София</w:t>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t xml:space="preserve">                                </w:t>
      </w:r>
      <w:r w:rsidR="003E109E" w:rsidRPr="003E109E">
        <w:rPr>
          <w:rFonts w:asciiTheme="minorHAnsi" w:hAnsiTheme="minorHAnsi" w:cstheme="minorHAnsi"/>
          <w:sz w:val="20"/>
          <w:szCs w:val="20"/>
        </w:rPr>
        <w:t>Иван Пирински</w:t>
      </w:r>
    </w:p>
    <w:sectPr w:rsidR="00981269" w:rsidRPr="003E109E" w:rsidSect="00981269">
      <w:headerReference w:type="default" r:id="rId6"/>
      <w:footerReference w:type="default" r:id="rId7"/>
      <w:type w:val="continuous"/>
      <w:pgSz w:w="16850" w:h="11910" w:orient="landscape"/>
      <w:pgMar w:top="851" w:right="690" w:bottom="280" w:left="680" w:header="284" w:footer="48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87A08" w14:textId="77777777" w:rsidR="00AB751F" w:rsidRDefault="00AB751F" w:rsidP="00A91195">
      <w:r>
        <w:separator/>
      </w:r>
    </w:p>
  </w:endnote>
  <w:endnote w:type="continuationSeparator" w:id="0">
    <w:p w14:paraId="50A4B942" w14:textId="77777777" w:rsidR="00AB751F" w:rsidRDefault="00AB751F" w:rsidP="00A91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536501"/>
      <w:docPartObj>
        <w:docPartGallery w:val="Page Numbers (Bottom of Page)"/>
        <w:docPartUnique/>
      </w:docPartObj>
    </w:sdtPr>
    <w:sdtEndPr>
      <w:rPr>
        <w:rFonts w:asciiTheme="minorHAnsi" w:hAnsiTheme="minorHAnsi" w:cstheme="minorHAnsi"/>
        <w:b/>
        <w:noProof/>
        <w:sz w:val="18"/>
        <w:szCs w:val="18"/>
      </w:rPr>
    </w:sdtEndPr>
    <w:sdtContent>
      <w:p w14:paraId="2907A9E0" w14:textId="77777777" w:rsidR="00297596" w:rsidRPr="00297596" w:rsidRDefault="00297596" w:rsidP="00711C01">
        <w:pPr>
          <w:pStyle w:val="Footer"/>
          <w:pBdr>
            <w:top w:val="single" w:sz="4" w:space="1" w:color="auto"/>
          </w:pBdr>
          <w:jc w:val="right"/>
          <w:rPr>
            <w:rFonts w:asciiTheme="minorHAnsi" w:hAnsiTheme="minorHAnsi" w:cstheme="minorHAnsi"/>
            <w:b/>
            <w:sz w:val="18"/>
            <w:szCs w:val="18"/>
          </w:rPr>
        </w:pPr>
        <w:r w:rsidRPr="00297596">
          <w:rPr>
            <w:rFonts w:asciiTheme="minorHAnsi" w:hAnsiTheme="minorHAnsi" w:cstheme="minorHAnsi"/>
            <w:b/>
            <w:sz w:val="18"/>
            <w:szCs w:val="18"/>
          </w:rPr>
          <w:fldChar w:fldCharType="begin"/>
        </w:r>
        <w:r w:rsidRPr="00297596">
          <w:rPr>
            <w:rFonts w:asciiTheme="minorHAnsi" w:hAnsiTheme="minorHAnsi" w:cstheme="minorHAnsi"/>
            <w:b/>
            <w:sz w:val="18"/>
            <w:szCs w:val="18"/>
          </w:rPr>
          <w:instrText xml:space="preserve"> PAGE   \* MERGEFORMAT </w:instrText>
        </w:r>
        <w:r w:rsidRPr="00297596">
          <w:rPr>
            <w:rFonts w:asciiTheme="minorHAnsi" w:hAnsiTheme="minorHAnsi" w:cstheme="minorHAnsi"/>
            <w:b/>
            <w:sz w:val="18"/>
            <w:szCs w:val="18"/>
          </w:rPr>
          <w:fldChar w:fldCharType="separate"/>
        </w:r>
        <w:r w:rsidR="00FD50C9">
          <w:rPr>
            <w:rFonts w:asciiTheme="minorHAnsi" w:hAnsiTheme="minorHAnsi" w:cstheme="minorHAnsi"/>
            <w:b/>
            <w:noProof/>
            <w:sz w:val="18"/>
            <w:szCs w:val="18"/>
          </w:rPr>
          <w:t>2</w:t>
        </w:r>
        <w:r w:rsidRPr="00297596">
          <w:rPr>
            <w:rFonts w:asciiTheme="minorHAnsi" w:hAnsiTheme="minorHAnsi" w:cstheme="minorHAnsi"/>
            <w:b/>
            <w:noProof/>
            <w:sz w:val="18"/>
            <w:szCs w:val="18"/>
          </w:rPr>
          <w:fldChar w:fldCharType="end"/>
        </w:r>
      </w:p>
    </w:sdtContent>
  </w:sdt>
  <w:p w14:paraId="260CBC0F" w14:textId="77777777" w:rsidR="00297596" w:rsidRDefault="00297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646E9" w14:textId="77777777" w:rsidR="00AB751F" w:rsidRDefault="00AB751F" w:rsidP="00A91195">
      <w:r>
        <w:separator/>
      </w:r>
    </w:p>
  </w:footnote>
  <w:footnote w:type="continuationSeparator" w:id="0">
    <w:p w14:paraId="24F639A5" w14:textId="77777777" w:rsidR="00AB751F" w:rsidRDefault="00AB751F" w:rsidP="00A91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F9E2" w14:textId="2E311D4F" w:rsidR="00A91195" w:rsidRPr="00E57C3C" w:rsidRDefault="00A91195" w:rsidP="00A91195">
    <w:pPr>
      <w:tabs>
        <w:tab w:val="center" w:pos="4536"/>
        <w:tab w:val="right" w:pos="9072"/>
      </w:tabs>
      <w:rPr>
        <w:rFonts w:asciiTheme="minorHAnsi" w:hAnsiTheme="minorHAnsi" w:cstheme="minorHAnsi"/>
        <w:sz w:val="32"/>
        <w:szCs w:val="32"/>
        <w:lang w:eastAsia="en-US" w:bidi="ar-SA"/>
      </w:rPr>
    </w:pPr>
    <w:r w:rsidRPr="00E57C3C">
      <w:rPr>
        <w:rFonts w:asciiTheme="minorHAnsi" w:hAnsiTheme="minorHAnsi" w:cstheme="minorHAnsi"/>
        <w:sz w:val="32"/>
        <w:szCs w:val="32"/>
        <w:lang w:eastAsia="en-US" w:bidi="ar-SA"/>
      </w:rPr>
      <w:t xml:space="preserve">Компас Фонд за </w:t>
    </w:r>
    <w:r w:rsidR="003E109E">
      <w:rPr>
        <w:rFonts w:asciiTheme="minorHAnsi" w:hAnsiTheme="minorHAnsi" w:cstheme="minorHAnsi"/>
        <w:sz w:val="32"/>
        <w:szCs w:val="32"/>
        <w:lang w:eastAsia="en-US" w:bidi="ar-SA"/>
      </w:rPr>
      <w:t>В</w:t>
    </w:r>
    <w:r w:rsidRPr="00E57C3C">
      <w:rPr>
        <w:rFonts w:asciiTheme="minorHAnsi" w:hAnsiTheme="minorHAnsi" w:cstheme="minorHAnsi"/>
        <w:sz w:val="32"/>
        <w:szCs w:val="32"/>
        <w:lang w:eastAsia="en-US" w:bidi="ar-SA"/>
      </w:rPr>
      <w:t>земания АДСИЦ</w:t>
    </w:r>
  </w:p>
  <w:p w14:paraId="078FB65A" w14:textId="77777777" w:rsidR="00A91195" w:rsidRDefault="00A911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0F6"/>
    <w:rsid w:val="000031FE"/>
    <w:rsid w:val="000866CC"/>
    <w:rsid w:val="00145C2F"/>
    <w:rsid w:val="001A1AF2"/>
    <w:rsid w:val="00240FBB"/>
    <w:rsid w:val="002704E8"/>
    <w:rsid w:val="00283102"/>
    <w:rsid w:val="00297596"/>
    <w:rsid w:val="00333913"/>
    <w:rsid w:val="003E109E"/>
    <w:rsid w:val="003F0EB8"/>
    <w:rsid w:val="00423784"/>
    <w:rsid w:val="00446387"/>
    <w:rsid w:val="004859DB"/>
    <w:rsid w:val="00486E45"/>
    <w:rsid w:val="00510FFC"/>
    <w:rsid w:val="005168BE"/>
    <w:rsid w:val="00557E14"/>
    <w:rsid w:val="005D633E"/>
    <w:rsid w:val="006440A4"/>
    <w:rsid w:val="00650D81"/>
    <w:rsid w:val="00711C01"/>
    <w:rsid w:val="007767B8"/>
    <w:rsid w:val="00780E9B"/>
    <w:rsid w:val="007E7643"/>
    <w:rsid w:val="00834EE9"/>
    <w:rsid w:val="0084360D"/>
    <w:rsid w:val="008E7785"/>
    <w:rsid w:val="00906559"/>
    <w:rsid w:val="00981269"/>
    <w:rsid w:val="00981567"/>
    <w:rsid w:val="009E5272"/>
    <w:rsid w:val="00A3167F"/>
    <w:rsid w:val="00A91195"/>
    <w:rsid w:val="00AB751F"/>
    <w:rsid w:val="00AC56FE"/>
    <w:rsid w:val="00BC5E40"/>
    <w:rsid w:val="00C433EC"/>
    <w:rsid w:val="00C50F24"/>
    <w:rsid w:val="00C92FE7"/>
    <w:rsid w:val="00D00761"/>
    <w:rsid w:val="00D0604B"/>
    <w:rsid w:val="00D22D7C"/>
    <w:rsid w:val="00E57C3C"/>
    <w:rsid w:val="00E96302"/>
    <w:rsid w:val="00EF180B"/>
    <w:rsid w:val="00F009DF"/>
    <w:rsid w:val="00F801B1"/>
    <w:rsid w:val="00FA17AD"/>
    <w:rsid w:val="00FD50C9"/>
    <w:rsid w:val="00FD50F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BEE1E58"/>
  <w15:docId w15:val="{B9230712-AE72-44B5-8521-737B746B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bg-BG" w:eastAsia="bg-BG" w:bidi="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47" w:lineRule="exact"/>
      <w:ind w:left="108"/>
    </w:pPr>
  </w:style>
  <w:style w:type="paragraph" w:styleId="Header">
    <w:name w:val="header"/>
    <w:basedOn w:val="Normal"/>
    <w:link w:val="HeaderChar"/>
    <w:uiPriority w:val="99"/>
    <w:unhideWhenUsed/>
    <w:rsid w:val="00A91195"/>
    <w:pPr>
      <w:tabs>
        <w:tab w:val="center" w:pos="4536"/>
        <w:tab w:val="right" w:pos="9072"/>
      </w:tabs>
    </w:pPr>
  </w:style>
  <w:style w:type="character" w:customStyle="1" w:styleId="HeaderChar">
    <w:name w:val="Header Char"/>
    <w:basedOn w:val="DefaultParagraphFont"/>
    <w:link w:val="Header"/>
    <w:uiPriority w:val="99"/>
    <w:rsid w:val="00A91195"/>
    <w:rPr>
      <w:rFonts w:ascii="Times New Roman" w:eastAsia="Times New Roman" w:hAnsi="Times New Roman" w:cs="Times New Roman"/>
      <w:lang w:val="bg-BG" w:eastAsia="bg-BG" w:bidi="bg-BG"/>
    </w:rPr>
  </w:style>
  <w:style w:type="paragraph" w:styleId="Footer">
    <w:name w:val="footer"/>
    <w:basedOn w:val="Normal"/>
    <w:link w:val="FooterChar"/>
    <w:uiPriority w:val="99"/>
    <w:unhideWhenUsed/>
    <w:rsid w:val="00A91195"/>
    <w:pPr>
      <w:tabs>
        <w:tab w:val="center" w:pos="4536"/>
        <w:tab w:val="right" w:pos="9072"/>
      </w:tabs>
    </w:pPr>
  </w:style>
  <w:style w:type="character" w:customStyle="1" w:styleId="FooterChar">
    <w:name w:val="Footer Char"/>
    <w:basedOn w:val="DefaultParagraphFont"/>
    <w:link w:val="Footer"/>
    <w:uiPriority w:val="99"/>
    <w:rsid w:val="00A91195"/>
    <w:rPr>
      <w:rFonts w:ascii="Times New Roman" w:eastAsia="Times New Roman" w:hAnsi="Times New Roman" w:cs="Times New Roman"/>
      <w:lang w:val="bg-BG" w:eastAsia="bg-BG" w:bidi="bg-BG"/>
    </w:rPr>
  </w:style>
  <w:style w:type="paragraph" w:customStyle="1" w:styleId="Default">
    <w:name w:val="Default"/>
    <w:rsid w:val="00C92FE7"/>
    <w:pPr>
      <w:widowControl/>
      <w:adjustRightInd w:val="0"/>
    </w:pPr>
    <w:rPr>
      <w:rFonts w:ascii="Tahoma" w:hAnsi="Tahoma" w:cs="Tahoma"/>
      <w:color w:val="000000"/>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358</Words>
  <Characters>2045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Наредба № 2 за проспектите</vt:lpstr>
    </vt:vector>
  </TitlesOfParts>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Наредба № 2 за проспектите</dc:title>
  <dc:creator>DVI</dc:creator>
  <cp:lastModifiedBy>Valentin Stoilov</cp:lastModifiedBy>
  <cp:revision>2</cp:revision>
  <dcterms:created xsi:type="dcterms:W3CDTF">2022-10-26T12:25:00Z</dcterms:created>
  <dcterms:modified xsi:type="dcterms:W3CDTF">2022-10-26T12:25:00Z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2020-07-22T00:00:00Z</vt:filetime>
  </property>
  <property fmtid="{D5CDD505-2E9C-101B-9397-08002B2CF9AE}" pid="3" name="Creator">
    <vt:lpwstr>Acrobat PDFMaker 11 for Word</vt:lpwstr>
  </property>
  <property fmtid="{D5CDD505-2E9C-101B-9397-08002B2CF9AE}" pid="4" name="LastSaved">
    <vt:filetime>2020-08-20T00:00:00Z</vt:filetime>
  </property>
</Properties>
</file>